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b w:val="0"/>
          <w:bCs w:val="0"/>
          <w:color w:val="auto"/>
          <w:sz w:val="27"/>
          <w:szCs w:val="27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7"/>
          <w:szCs w:val="27"/>
          <w:lang w:val="en-US" w:eastAsia="zh-CN"/>
        </w:rPr>
        <w:t>附件</w:t>
      </w:r>
      <w:r>
        <w:rPr>
          <w:rFonts w:hint="eastAsia" w:ascii="宋体" w:hAnsi="宋体"/>
          <w:b w:val="0"/>
          <w:bCs w:val="0"/>
          <w:color w:val="auto"/>
          <w:sz w:val="27"/>
          <w:szCs w:val="27"/>
          <w:lang w:val="en-US" w:eastAsia="zh-CN"/>
        </w:rPr>
        <w:t>2</w:t>
      </w:r>
    </w:p>
    <w:p>
      <w:pPr>
        <w:widowControl w:val="0"/>
        <w:kinsoku/>
        <w:wordWrap/>
        <w:overflowPunct/>
        <w:topLinePunct w:val="0"/>
        <w:bidi w:val="0"/>
        <w:snapToGrid/>
        <w:spacing w:line="560" w:lineRule="exact"/>
        <w:ind w:firstLine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</w:pPr>
    </w:p>
    <w:p>
      <w:pPr>
        <w:widowControl w:val="0"/>
        <w:kinsoku/>
        <w:wordWrap/>
        <w:overflowPunct/>
        <w:topLinePunct w:val="0"/>
        <w:bidi w:val="0"/>
        <w:snapToGrid/>
        <w:spacing w:line="560" w:lineRule="exact"/>
        <w:ind w:firstLine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承诺书</w:t>
      </w:r>
    </w:p>
    <w:p>
      <w:pPr>
        <w:widowControl w:val="0"/>
        <w:kinsoku/>
        <w:wordWrap/>
        <w:overflowPunct/>
        <w:topLinePunct w:val="0"/>
        <w:bidi w:val="0"/>
        <w:snapToGrid/>
        <w:spacing w:line="560" w:lineRule="exact"/>
        <w:ind w:firstLine="88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widowControl w:val="0"/>
        <w:kinsoku/>
        <w:wordWrap/>
        <w:overflowPunct/>
        <w:topLinePunct w:val="0"/>
        <w:bidi w:val="0"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海南省土地储备整理交易中心：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1.根据公告要求，我方递交的报名材料，用于你方审核我方参加海南省土地储备整理交易中心“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公开征选</w:t>
      </w:r>
      <w:r>
        <w:rPr>
          <w:rFonts w:hint="eastAsia" w:ascii="仿宋" w:hAnsi="仿宋" w:eastAsia="仿宋_GB2312" w:cs="仿宋"/>
          <w:color w:val="auto"/>
          <w:kern w:val="0"/>
          <w:sz w:val="32"/>
          <w:szCs w:val="32"/>
          <w:lang w:val="en-US" w:eastAsia="zh-CN" w:bidi="ar-SA"/>
        </w:rPr>
        <w:t>省级储备土地铁塔视频监控配置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”项目的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资格条件。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.我方在此声明，所递交的文件及有关材料真实、准确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如我方提供的文件材料有虚假的，视为我方自动放弃报名。</w:t>
      </w:r>
    </w:p>
    <w:p>
      <w:pPr>
        <w:keepNext w:val="0"/>
        <w:keepLines w:val="0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我方在此声明，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如项目中选，我方将为项目提供不低于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40个铁塔视频监控设备、铁塔和监测监管系统等设备设施和系统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，并针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海南省在库省级储备土地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小时全天候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铁塔视频监控服务和服务期间相关设备设施、系统的维保工作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"/>
          <w:color w:val="auto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        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报名单位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（盖单位章）：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       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法定代表人或其委托代理人（签字）：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        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电话：</w:t>
      </w:r>
    </w:p>
    <w:p>
      <w:pPr>
        <w:keepNext w:val="0"/>
        <w:keepLines w:val="0"/>
        <w:numPr>
          <w:ilvl w:val="0"/>
          <w:numId w:val="0"/>
        </w:numPr>
        <w:spacing w:line="56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日期：20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ZDk4ZWQzNDA4NzhmN2FmZGZlZjQzYmFkOTdkNTUifQ=="/>
  </w:docVars>
  <w:rsids>
    <w:rsidRoot w:val="00000000"/>
    <w:rsid w:val="387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2024-06-05T10:57:20Z</dcterms:created>
  <dc:creator>wei</dc:creator>
  <cp:lastModifiedBy>厚朴</cp:lastModifiedBy>
  <dcterms:modified xsi:type="dcterms:W3CDTF">2024-06-05T10:57:35Z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7E984E68711F4A4C9D52BA32A48F34B6_12</vt:lpwstr>
  </property>
</Properties>
</file>